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912" w:rsidRPr="00844A63" w:rsidRDefault="00F73912" w:rsidP="00F73912">
      <w:pPr>
        <w:jc w:val="center"/>
        <w:rPr>
          <w:rFonts w:asciiTheme="majorHAnsi" w:hAnsiTheme="majorHAnsi" w:cstheme="majorHAnsi"/>
          <w:b/>
        </w:rPr>
      </w:pPr>
      <w:r w:rsidRPr="00844A63">
        <w:rPr>
          <w:rFonts w:asciiTheme="majorHAnsi" w:hAnsiTheme="majorHAnsi" w:cstheme="majorHAnsi"/>
          <w:b/>
        </w:rPr>
        <w:t>Wat maak een goed onderzoek een goed onderzoek ?</w:t>
      </w:r>
    </w:p>
    <w:p w:rsidR="00F73912" w:rsidRPr="00844A63" w:rsidRDefault="00F73912" w:rsidP="00F73912">
      <w:pPr>
        <w:rPr>
          <w:rFonts w:asciiTheme="majorHAnsi" w:hAnsiTheme="majorHAnsi" w:cstheme="majorHAnsi"/>
          <w:shd w:val="clear" w:color="auto" w:fill="FFFFFF"/>
        </w:rPr>
      </w:pPr>
      <w:r w:rsidRPr="00844A63">
        <w:rPr>
          <w:rFonts w:asciiTheme="majorHAnsi" w:hAnsiTheme="majorHAnsi" w:cstheme="majorHAnsi"/>
          <w:shd w:val="clear" w:color="auto" w:fill="FFFFFF"/>
        </w:rPr>
        <w:t xml:space="preserve">Het doel van een goed onderzoek is zo helder en scherp mogelijk gedefinieerd en afgebakend. De formulering van een helder doel gaat gepaard met een beschrijving van de termen van tijd en plaats, de beperkingen en de exacte betekenis van de gebruikte termen. Bij een onzorgvuldige formulering van het doel denkt de lezer van descriptie of het rapport al gauw dat het onderzoek waarschijnlijk ook niet veel goeds zal zijn. </w:t>
      </w:r>
    </w:p>
    <w:p w:rsidR="00F73912" w:rsidRPr="00844A63" w:rsidRDefault="00F73912" w:rsidP="00F73912">
      <w:pPr>
        <w:jc w:val="center"/>
        <w:rPr>
          <w:rFonts w:asciiTheme="majorHAnsi" w:hAnsiTheme="majorHAnsi" w:cstheme="majorHAnsi"/>
          <w:b/>
          <w:shd w:val="clear" w:color="auto" w:fill="FFFFFF"/>
        </w:rPr>
      </w:pPr>
      <w:r w:rsidRPr="00844A63">
        <w:rPr>
          <w:rFonts w:asciiTheme="majorHAnsi" w:hAnsiTheme="majorHAnsi" w:cstheme="majorHAnsi"/>
          <w:b/>
          <w:shd w:val="clear" w:color="auto" w:fill="FFFFFF"/>
        </w:rPr>
        <w:t>Grondig gepland onderzoekswerk</w:t>
      </w:r>
    </w:p>
    <w:p w:rsidR="00F73912" w:rsidRPr="00844A63" w:rsidRDefault="00F73912" w:rsidP="00F73912">
      <w:pPr>
        <w:rPr>
          <w:rFonts w:asciiTheme="majorHAnsi" w:hAnsiTheme="majorHAnsi" w:cstheme="majorHAnsi"/>
          <w:shd w:val="clear" w:color="auto" w:fill="FFFFFF"/>
        </w:rPr>
      </w:pPr>
      <w:r w:rsidRPr="00844A63">
        <w:rPr>
          <w:rFonts w:asciiTheme="majorHAnsi" w:hAnsiTheme="majorHAnsi" w:cstheme="majorHAnsi"/>
          <w:shd w:val="clear" w:color="auto" w:fill="FFFFFF"/>
        </w:rPr>
        <w:t>Om objectieve resultaten te genereren zijn de gehanteerde procedures van het onderzoek, evenals de verantwoording voor de keuze tussen alternatieve ontwerpen, helder beschreven en zorgvuldig gepland, waarbij de te onderzoeken constructen gedefinieerd zijn. Ga altijd voor het meest betrouwbare bewijs: waarom respondenten iets vragen als je het ook kunt observeren of uit een rapport kunt halen? Zorg voor controlemechanismen, zoals geluidsopnamen en interpretaties van meerdere personen en vanuit verschillende invalshoeken. Houd hierbij altijd rekening met hoge ethische standaarden, bijvoorbeeld op het gebied van privacy en waardigheid van respondenten</w:t>
      </w:r>
      <w:r w:rsidR="00BC250B" w:rsidRPr="00844A63">
        <w:rPr>
          <w:rFonts w:asciiTheme="majorHAnsi" w:hAnsiTheme="majorHAnsi" w:cstheme="majorHAnsi"/>
          <w:shd w:val="clear" w:color="auto" w:fill="FFFFFF"/>
        </w:rPr>
        <w:t xml:space="preserve"> let ook op wanneer en door wie het geschreven is.</w:t>
      </w:r>
    </w:p>
    <w:p w:rsidR="00BC250B" w:rsidRPr="00844A63" w:rsidRDefault="00BC250B" w:rsidP="00BC250B">
      <w:pPr>
        <w:jc w:val="center"/>
        <w:rPr>
          <w:rFonts w:asciiTheme="majorHAnsi" w:hAnsiTheme="majorHAnsi" w:cstheme="majorHAnsi"/>
          <w:b/>
          <w:shd w:val="clear" w:color="auto" w:fill="FFFFFF"/>
        </w:rPr>
      </w:pPr>
      <w:r w:rsidRPr="00844A63">
        <w:rPr>
          <w:rFonts w:asciiTheme="majorHAnsi" w:hAnsiTheme="majorHAnsi" w:cstheme="majorHAnsi"/>
          <w:b/>
          <w:shd w:val="clear" w:color="auto" w:fill="FFFFFF"/>
        </w:rPr>
        <w:t>Gerechtvaardigde conclusies</w:t>
      </w:r>
    </w:p>
    <w:p w:rsidR="00BC250B" w:rsidRPr="00844A63" w:rsidRDefault="00BC250B" w:rsidP="00BC250B">
      <w:pPr>
        <w:rPr>
          <w:rFonts w:asciiTheme="majorHAnsi" w:hAnsiTheme="majorHAnsi" w:cstheme="majorHAnsi"/>
          <w:shd w:val="clear" w:color="auto" w:fill="FFFFFF"/>
        </w:rPr>
      </w:pPr>
      <w:r w:rsidRPr="00844A63">
        <w:rPr>
          <w:rFonts w:asciiTheme="majorHAnsi" w:hAnsiTheme="majorHAnsi" w:cstheme="majorHAnsi"/>
          <w:shd w:val="clear" w:color="auto" w:fill="FFFFFF"/>
        </w:rPr>
        <w:t xml:space="preserve">Conclusies mogen nooit verder gaan dat wat redelijkerwijs op basis van de </w:t>
      </w:r>
      <w:r w:rsidRPr="00844A63">
        <w:rPr>
          <w:rFonts w:asciiTheme="majorHAnsi" w:hAnsiTheme="majorHAnsi" w:cstheme="majorHAnsi"/>
          <w:shd w:val="clear" w:color="auto" w:fill="FFFFFF"/>
        </w:rPr>
        <w:t xml:space="preserve">onderzoek ’s </w:t>
      </w:r>
      <w:r w:rsidRPr="00844A63">
        <w:rPr>
          <w:rFonts w:asciiTheme="majorHAnsi" w:hAnsiTheme="majorHAnsi" w:cstheme="majorHAnsi"/>
          <w:shd w:val="clear" w:color="auto" w:fill="FFFFFF"/>
        </w:rPr>
        <w:t>data beweerd kan worden en mag dan ook niet als een verassing komen. Hang de conclusies niet te veel op aan uitkomsten van eerdere onderzoeken. Persoonlijke ervaringen en interpretaties in de conclusies zijn uit den boze.</w:t>
      </w:r>
      <w:r w:rsidRPr="00844A63">
        <w:rPr>
          <w:rFonts w:asciiTheme="majorHAnsi" w:hAnsiTheme="majorHAnsi" w:cstheme="majorHAnsi"/>
          <w:shd w:val="clear" w:color="auto" w:fill="FFFFFF"/>
        </w:rPr>
        <w:t xml:space="preserve"> Want bepaalde mensen vertellen hun mening in plaats van wat er echt is gebeurd.</w:t>
      </w:r>
    </w:p>
    <w:p w:rsidR="00BC250B" w:rsidRPr="00844A63" w:rsidRDefault="00BC250B" w:rsidP="00BC250B">
      <w:pPr>
        <w:jc w:val="center"/>
        <w:rPr>
          <w:rFonts w:asciiTheme="majorHAnsi" w:hAnsiTheme="majorHAnsi" w:cstheme="majorHAnsi"/>
          <w:b/>
          <w:shd w:val="clear" w:color="auto" w:fill="FFFFFF"/>
        </w:rPr>
      </w:pPr>
      <w:r w:rsidRPr="00844A63">
        <w:rPr>
          <w:rFonts w:asciiTheme="majorHAnsi" w:hAnsiTheme="majorHAnsi" w:cstheme="majorHAnsi"/>
          <w:b/>
          <w:shd w:val="clear" w:color="auto" w:fill="FFFFFF"/>
        </w:rPr>
        <w:t>Klantenonderzoek</w:t>
      </w:r>
    </w:p>
    <w:p w:rsidR="00BC250B" w:rsidRPr="00844A63" w:rsidRDefault="00BC250B" w:rsidP="00BC250B">
      <w:pPr>
        <w:pStyle w:val="Normaalweb"/>
        <w:shd w:val="clear" w:color="auto" w:fill="FFFFFF"/>
        <w:spacing w:before="0" w:beforeAutospacing="0" w:after="150" w:afterAutospacing="0" w:line="420" w:lineRule="atLeast"/>
        <w:rPr>
          <w:rFonts w:asciiTheme="majorHAnsi" w:hAnsiTheme="majorHAnsi" w:cstheme="majorHAnsi"/>
          <w:sz w:val="22"/>
          <w:szCs w:val="22"/>
        </w:rPr>
      </w:pPr>
      <w:r w:rsidRPr="00844A63">
        <w:rPr>
          <w:rFonts w:asciiTheme="majorHAnsi" w:hAnsiTheme="majorHAnsi" w:cstheme="majorHAnsi"/>
          <w:i/>
          <w:sz w:val="22"/>
          <w:szCs w:val="22"/>
        </w:rPr>
        <w:t>hoeveel mensen moeten we interviewen om er zeker van te zijn dat de resultaten kunnen worden</w:t>
      </w:r>
      <w:r w:rsidRPr="00844A63">
        <w:rPr>
          <w:rFonts w:asciiTheme="majorHAnsi" w:hAnsiTheme="majorHAnsi" w:cstheme="majorHAnsi"/>
          <w:i/>
          <w:sz w:val="22"/>
          <w:szCs w:val="22"/>
        </w:rPr>
        <w:t xml:space="preserve"> </w:t>
      </w:r>
      <w:r w:rsidRPr="00844A63">
        <w:rPr>
          <w:rFonts w:asciiTheme="majorHAnsi" w:hAnsiTheme="majorHAnsi" w:cstheme="majorHAnsi"/>
          <w:i/>
          <w:sz w:val="22"/>
          <w:szCs w:val="22"/>
        </w:rPr>
        <w:t>vertaald naar de hele doelgroep?</w:t>
      </w:r>
      <w:r w:rsidRPr="00844A63">
        <w:rPr>
          <w:rFonts w:asciiTheme="majorHAnsi" w:hAnsiTheme="majorHAnsi" w:cstheme="majorHAnsi"/>
          <w:i/>
          <w:sz w:val="22"/>
          <w:szCs w:val="22"/>
        </w:rPr>
        <w:t xml:space="preserve">                                                                                                                                                   </w:t>
      </w:r>
      <w:r w:rsidRPr="00844A63">
        <w:rPr>
          <w:rFonts w:asciiTheme="majorHAnsi" w:hAnsiTheme="majorHAnsi" w:cstheme="majorHAnsi"/>
          <w:sz w:val="22"/>
          <w:szCs w:val="22"/>
        </w:rPr>
        <w:t>Bij klantonderzoek hangt dit onder andere af van de grootte van je klantenbestand. Maar er</w:t>
      </w:r>
      <w:r w:rsidRPr="00844A63">
        <w:rPr>
          <w:rFonts w:asciiTheme="majorHAnsi" w:hAnsiTheme="majorHAnsi" w:cstheme="majorHAnsi"/>
          <w:sz w:val="22"/>
          <w:szCs w:val="22"/>
        </w:rPr>
        <w:t xml:space="preserve">                  </w:t>
      </w:r>
      <w:r w:rsidRPr="00844A63">
        <w:rPr>
          <w:rFonts w:asciiTheme="majorHAnsi" w:hAnsiTheme="majorHAnsi" w:cstheme="majorHAnsi"/>
          <w:sz w:val="22"/>
          <w:szCs w:val="22"/>
        </w:rPr>
        <w:t>is gelukkig wel een stelregel: volgens wetenschappers heb je minimaal tussen de 12 en 30 respondenten nodig voor een representatieve steekproef. In de praktijk merken we dat je bij vijftien interviews binnen een klantgroep de meeste belangrijke inzichten kunt ophalen. Als je respondenten selecteert, zorg dan voor een gebalanceerde groep qua leeftijd, geslacht en woonplaats.</w:t>
      </w:r>
    </w:p>
    <w:p w:rsidR="00844A63" w:rsidRPr="00844A63" w:rsidRDefault="00844A63" w:rsidP="00844A63">
      <w:pPr>
        <w:pStyle w:val="Normaalweb"/>
        <w:shd w:val="clear" w:color="auto" w:fill="FFFFFF"/>
        <w:spacing w:before="0" w:beforeAutospacing="0" w:after="150" w:afterAutospacing="0" w:line="420" w:lineRule="atLeast"/>
        <w:jc w:val="center"/>
        <w:rPr>
          <w:rFonts w:asciiTheme="majorHAnsi" w:hAnsiTheme="majorHAnsi" w:cstheme="majorHAnsi"/>
          <w:b/>
          <w:sz w:val="22"/>
          <w:szCs w:val="22"/>
        </w:rPr>
      </w:pPr>
      <w:r w:rsidRPr="00844A63">
        <w:rPr>
          <w:rFonts w:asciiTheme="majorHAnsi" w:hAnsiTheme="majorHAnsi" w:cstheme="majorHAnsi"/>
          <w:b/>
          <w:sz w:val="22"/>
          <w:szCs w:val="22"/>
        </w:rPr>
        <w:t xml:space="preserve">Kritisch </w:t>
      </w:r>
    </w:p>
    <w:p w:rsidR="00BC250B" w:rsidRPr="00844A63" w:rsidRDefault="00844A63" w:rsidP="00BC250B">
      <w:pPr>
        <w:rPr>
          <w:rFonts w:asciiTheme="majorHAnsi" w:hAnsiTheme="majorHAnsi" w:cstheme="majorHAnsi"/>
          <w:color w:val="092745"/>
          <w:sz w:val="21"/>
          <w:szCs w:val="21"/>
          <w:shd w:val="clear" w:color="auto" w:fill="FFFFFF"/>
        </w:rPr>
      </w:pPr>
      <w:r w:rsidRPr="00844A63">
        <w:rPr>
          <w:rFonts w:asciiTheme="majorHAnsi" w:hAnsiTheme="majorHAnsi" w:cstheme="majorHAnsi"/>
          <w:color w:val="092745"/>
          <w:sz w:val="21"/>
          <w:szCs w:val="21"/>
          <w:shd w:val="clear" w:color="auto" w:fill="FFFFFF"/>
        </w:rPr>
        <w:t>Om de betrouwbaarheid van het kwalitatieve onderzoek te verzekeren, wil je kritisch blijven. Luister gesprekken tussendoor terug. Wat gaat er goed in de interviews? Welke vraag werkt juist niet?  En waar moet er meer doorgevraagd worden? Leer van deze voortschrijdende inzichten tijdens het onderzoek.</w:t>
      </w:r>
    </w:p>
    <w:p w:rsidR="00844A63" w:rsidRPr="00844A63" w:rsidRDefault="00844A63" w:rsidP="00844A63">
      <w:pPr>
        <w:jc w:val="center"/>
        <w:rPr>
          <w:rFonts w:asciiTheme="majorHAnsi" w:hAnsiTheme="majorHAnsi" w:cstheme="majorHAnsi"/>
          <w:b/>
          <w:color w:val="515151"/>
          <w:shd w:val="clear" w:color="auto" w:fill="FFFFFF"/>
        </w:rPr>
      </w:pPr>
      <w:r w:rsidRPr="00844A63">
        <w:rPr>
          <w:rFonts w:asciiTheme="majorHAnsi" w:hAnsiTheme="majorHAnsi" w:cstheme="majorHAnsi"/>
          <w:b/>
          <w:color w:val="515151"/>
          <w:shd w:val="clear" w:color="auto" w:fill="FFFFFF"/>
        </w:rPr>
        <w:t>Archiveer en analyseer de data goed</w:t>
      </w:r>
    </w:p>
    <w:p w:rsidR="00844A63" w:rsidRPr="00844A63" w:rsidRDefault="00844A63" w:rsidP="00844A63">
      <w:pPr>
        <w:rPr>
          <w:rFonts w:asciiTheme="majorHAnsi" w:hAnsiTheme="majorHAnsi" w:cstheme="majorHAnsi"/>
          <w:color w:val="515151"/>
          <w:shd w:val="clear" w:color="auto" w:fill="FFFFFF"/>
        </w:rPr>
      </w:pPr>
      <w:r w:rsidRPr="00844A63">
        <w:rPr>
          <w:rFonts w:asciiTheme="majorHAnsi" w:hAnsiTheme="majorHAnsi" w:cstheme="majorHAnsi"/>
          <w:color w:val="092745"/>
          <w:sz w:val="21"/>
          <w:szCs w:val="21"/>
          <w:shd w:val="clear" w:color="auto" w:fill="FFFFFF"/>
        </w:rPr>
        <w:t xml:space="preserve">Als alle interviews of focusgroepen zijn afgerond, is het tijd voor de analyse. Bij kwalitatief onderzoek doe je dat door de transcripten van de gesprekken door te lezen, of de opgenomen interviews terug te luisteren. Vervolgens categoriseer en label je de antwoorden. Bij </w:t>
      </w:r>
      <w:proofErr w:type="spellStart"/>
      <w:r w:rsidRPr="00844A63">
        <w:rPr>
          <w:rFonts w:asciiTheme="majorHAnsi" w:hAnsiTheme="majorHAnsi" w:cstheme="majorHAnsi"/>
          <w:color w:val="092745"/>
          <w:sz w:val="21"/>
          <w:szCs w:val="21"/>
          <w:shd w:val="clear" w:color="auto" w:fill="FFFFFF"/>
        </w:rPr>
        <w:t>Customeyes</w:t>
      </w:r>
      <w:proofErr w:type="spellEnd"/>
      <w:r w:rsidRPr="00844A63">
        <w:rPr>
          <w:rFonts w:asciiTheme="majorHAnsi" w:hAnsiTheme="majorHAnsi" w:cstheme="majorHAnsi"/>
          <w:color w:val="092745"/>
          <w:sz w:val="21"/>
          <w:szCs w:val="21"/>
          <w:shd w:val="clear" w:color="auto" w:fill="FFFFFF"/>
        </w:rPr>
        <w:t xml:space="preserve"> geven we vanuit zo’n soort analyse inzichten overzichtelijk terug in ons </w:t>
      </w:r>
      <w:proofErr w:type="spellStart"/>
      <w:r w:rsidRPr="00844A63">
        <w:rPr>
          <w:rFonts w:asciiTheme="majorHAnsi" w:hAnsiTheme="majorHAnsi" w:cstheme="majorHAnsi"/>
          <w:color w:val="092745"/>
          <w:sz w:val="21"/>
          <w:szCs w:val="21"/>
          <w:shd w:val="clear" w:color="auto" w:fill="FFFFFF"/>
        </w:rPr>
        <w:t>Klantwaardemodel</w:t>
      </w:r>
      <w:proofErr w:type="spellEnd"/>
      <w:r w:rsidRPr="00844A63">
        <w:rPr>
          <w:rFonts w:asciiTheme="majorHAnsi" w:hAnsiTheme="majorHAnsi" w:cstheme="majorHAnsi"/>
          <w:color w:val="092745"/>
          <w:sz w:val="21"/>
          <w:szCs w:val="21"/>
          <w:shd w:val="clear" w:color="auto" w:fill="FFFFFF"/>
        </w:rPr>
        <w:t xml:space="preserve">. </w:t>
      </w:r>
      <w:bookmarkStart w:id="0" w:name="_GoBack"/>
      <w:bookmarkEnd w:id="0"/>
    </w:p>
    <w:sectPr w:rsidR="00844A63" w:rsidRPr="00844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12"/>
    <w:rsid w:val="00844A63"/>
    <w:rsid w:val="00BC250B"/>
    <w:rsid w:val="00F73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7515"/>
  <w15:chartTrackingRefBased/>
  <w15:docId w15:val="{6DAA3708-6B23-423F-B6CB-1F0F8CB6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C250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480</Words>
  <Characters>2644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B'lyou, M. (Malissa)</dc:creator>
  <cp:keywords/>
  <dc:description/>
  <cp:lastModifiedBy>B'lyou, M. (Malissa)</cp:lastModifiedBy>
  <cp:revision>1</cp:revision>
  <dcterms:created xsi:type="dcterms:W3CDTF">2020-09-18T06:44:00Z</dcterms:created>
  <dcterms:modified xsi:type="dcterms:W3CDTF">2020-09-18T07:08:00Z</dcterms:modified>
</cp:coreProperties>
</file>